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EC" w:rsidRPr="00392BEC" w:rsidRDefault="00392BEC" w:rsidP="00392B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bookmarkStart w:id="0" w:name="contenuti"/>
      <w:r w:rsidRPr="00392B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Abbattimento canone di locazione per genitori separati o divorziati</w:t>
      </w:r>
      <w:bookmarkEnd w:id="0"/>
    </w:p>
    <w:p w:rsidR="00392BEC" w:rsidRPr="00392BEC" w:rsidRDefault="00392BEC" w:rsidP="00392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contributo economico è rivolto ai genitori separati o divorziati con figli, in particolare minori o disabili, ed è finalizzato al sostegno del pagamento del canone annuo di locazione di un immobile.</w:t>
      </w:r>
    </w:p>
    <w:p w:rsidR="00392BEC" w:rsidRPr="00392BEC" w:rsidRDefault="00392BEC" w:rsidP="0039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Pr="00392B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hi può presentare la </w:t>
      </w:r>
      <w:proofErr w:type="gramStart"/>
      <w:r w:rsidRPr="00392B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domanda :</w:t>
      </w:r>
      <w:proofErr w:type="gramEnd"/>
      <w:r w:rsidRPr="00392B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392BEC" w:rsidRPr="00392BEC" w:rsidRDefault="00392BEC" w:rsidP="0039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I genitori separati o divorziati legalmente che si trovino nelle seguenti condizioni:</w:t>
      </w:r>
    </w:p>
    <w:p w:rsidR="00392BEC" w:rsidRPr="00392BEC" w:rsidRDefault="00392BEC" w:rsidP="00392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non siano assegnatari della casa coniugale in base alla sentenza di separazione o divorzio, o che comunque non ne abbiano la disponibilità;</w:t>
      </w:r>
    </w:p>
    <w:p w:rsidR="00392BEC" w:rsidRPr="00392BEC" w:rsidRDefault="00392BEC" w:rsidP="00392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abbiano l'obbligo di versare l'assegno di mantenimento per i figli, in base alla sentenza di separazione o divorzio;</w:t>
      </w:r>
    </w:p>
    <w:p w:rsidR="00392BEC" w:rsidRPr="00392BEC" w:rsidRDefault="00392BEC" w:rsidP="00392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siano residenti in Regione Lombardia da almeno 5 anni consecutivi;</w:t>
      </w:r>
    </w:p>
    <w:p w:rsidR="00392BEC" w:rsidRPr="00392BEC" w:rsidRDefault="00392BEC" w:rsidP="00392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abbiano un certificato ISEE in corso di validità uguale o inferiore a Euro 20.000,00;</w:t>
      </w:r>
    </w:p>
    <w:p w:rsidR="00392BEC" w:rsidRPr="00392BEC" w:rsidRDefault="00392BEC" w:rsidP="00392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siano beneficiari di contributi regionali per il recupero della morosità incolpevole e/o non siano assegnatari di alloggi di edilizia residenziale pubblica di proprietà di </w:t>
      </w:r>
      <w:proofErr w:type="spellStart"/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Aler</w:t>
      </w:r>
      <w:proofErr w:type="spellEnd"/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dei Comuni;</w:t>
      </w:r>
    </w:p>
    <w:p w:rsidR="00392BEC" w:rsidRPr="00392BEC" w:rsidRDefault="00392BEC" w:rsidP="00392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non siano titolari del diritto di proprietà, uso, usufrutto o di altro diritto reale di godimento di altra abitazione;</w:t>
      </w:r>
    </w:p>
    <w:p w:rsidR="00392BEC" w:rsidRPr="00392BEC" w:rsidRDefault="00392BEC" w:rsidP="00392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siano stati condannati, con sentenza passata in giudicato, per reati contro la persona, tra i quali gli atti persecutori di cui alla L. n. 38 del 23.04.2009 "Conversione in legge con modificazioni del D.L. 23.02.2009, n. 11 recante misure urgenti in materia di sicurezza pubblica e di contrasto alla violenza sessuale, nonché in tema di atti persecutori", nonché per i delitti di cui agli artt. 570 e 572 del cod. </w:t>
      </w:r>
      <w:proofErr w:type="spellStart"/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pen</w:t>
      </w:r>
      <w:proofErr w:type="spellEnd"/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92BEC" w:rsidRPr="00392BEC" w:rsidRDefault="00392BEC" w:rsidP="0039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392BEC" w:rsidRPr="00392BEC" w:rsidRDefault="00392BEC" w:rsidP="00392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domanda può essere presentata </w:t>
      </w:r>
      <w:r w:rsidRPr="00392B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presso le ASST territorialmente competenti, rispetto </w:t>
      </w: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Comune dove è situato l'immobile </w:t>
      </w:r>
      <w:r w:rsidRPr="00392B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fino alle ore 12.00 del 20.12.2017, salvo esaurimento delle risorse disponibili. </w:t>
      </w:r>
    </w:p>
    <w:p w:rsidR="00392BEC" w:rsidRPr="00392BEC" w:rsidRDefault="00392BEC" w:rsidP="00392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contributo erogabile ammonta al 30% del canone di affitto annuo, fino ad un massimo di Euro 2.000,00 per gli affitti a canone calmierato o c</w:t>
      </w:r>
      <w:bookmarkStart w:id="1" w:name="_GoBack"/>
      <w:bookmarkEnd w:id="1"/>
      <w:r w:rsidRPr="00392BEC">
        <w:rPr>
          <w:rFonts w:ascii="Times New Roman" w:eastAsia="Times New Roman" w:hAnsi="Times New Roman" w:cs="Times New Roman"/>
          <w:sz w:val="24"/>
          <w:szCs w:val="24"/>
          <w:lang w:eastAsia="it-IT"/>
        </w:rPr>
        <w:t>oncordato e fino ad un massimo di Euro 3.000,00 per gli affitti a canone di mercato I requisiti e le modalità per accedere all'intervento sono riportati nell'avviso allegato.</w:t>
      </w:r>
    </w:p>
    <w:p w:rsidR="00D533C8" w:rsidRDefault="00D533C8"/>
    <w:sectPr w:rsidR="00D53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632"/>
    <w:multiLevelType w:val="multilevel"/>
    <w:tmpl w:val="2078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C"/>
    <w:rsid w:val="00392BEC"/>
    <w:rsid w:val="00D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588"/>
  <w15:chartTrackingRefBased/>
  <w15:docId w15:val="{35F1CA69-2762-43EF-88F0-BB5AC942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573">
          <w:marLeft w:val="0"/>
          <w:marRight w:val="0"/>
          <w:marTop w:val="10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Calati</dc:creator>
  <cp:keywords/>
  <dc:description/>
  <cp:lastModifiedBy>Annalisa Calati</cp:lastModifiedBy>
  <cp:revision>1</cp:revision>
  <dcterms:created xsi:type="dcterms:W3CDTF">2017-10-06T10:00:00Z</dcterms:created>
  <dcterms:modified xsi:type="dcterms:W3CDTF">2017-10-06T10:02:00Z</dcterms:modified>
</cp:coreProperties>
</file>